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A6005" w14:textId="4CDE405F" w:rsidR="00040C1F" w:rsidRDefault="00040C1F" w:rsidP="00B123AA">
      <w:pPr>
        <w:jc w:val="both"/>
      </w:pPr>
      <w:r>
        <w:t>Compte rendu de la sortie à Saint Laurent Sur Sevre du 25 avril 2026</w:t>
      </w:r>
    </w:p>
    <w:p w14:paraId="2B4E5157" w14:textId="77777777" w:rsidR="00040C1F" w:rsidRDefault="00040C1F" w:rsidP="00B123AA">
      <w:pPr>
        <w:jc w:val="both"/>
      </w:pPr>
    </w:p>
    <w:p w14:paraId="09D8B5BD" w14:textId="4B3EA93A" w:rsidR="00040C1F" w:rsidRDefault="00040C1F" w:rsidP="00B123AA">
      <w:pPr>
        <w:jc w:val="both"/>
      </w:pPr>
      <w:r>
        <w:t xml:space="preserve">Nous nous étions donné rendez-vous au </w:t>
      </w:r>
      <w:r w:rsidR="009E4B2B">
        <w:t>Lycée</w:t>
      </w:r>
      <w:r>
        <w:t xml:space="preserve"> Saint Gabriel dans le centre de Saint Laurent sur Sèvre à 8 h 30 pour le traditionnel café Brioche.</w:t>
      </w:r>
    </w:p>
    <w:p w14:paraId="657BD06D" w14:textId="52989D75" w:rsidR="00040C1F" w:rsidRDefault="00040C1F" w:rsidP="00B123AA">
      <w:pPr>
        <w:jc w:val="both"/>
      </w:pPr>
      <w:r>
        <w:t>Nos amis de l’Association Pélerine de l’Anjou nous ont rejoint</w:t>
      </w:r>
      <w:r w:rsidR="00B123AA">
        <w:t>s</w:t>
      </w:r>
      <w:r>
        <w:t xml:space="preserve"> et nous étions environ 80 au départ.</w:t>
      </w:r>
    </w:p>
    <w:p w14:paraId="0197C2AF" w14:textId="592F5881" w:rsidR="00040C1F" w:rsidRDefault="00040C1F" w:rsidP="00B123AA">
      <w:pPr>
        <w:jc w:val="both"/>
      </w:pPr>
      <w:r>
        <w:t xml:space="preserve">Notre marche a commencé par la visite commentée du grand calvaire et de la petite chapelle, puis notre groupe s’est ébranlé vers les étangs, l’ancienne voie romaine, les châteaux, le moulin au Guy, autant de paysages en bord de Sèvre qui ont ravis nos yeux. </w:t>
      </w:r>
    </w:p>
    <w:p w14:paraId="5FF8ABBE" w14:textId="526ABDDA" w:rsidR="00040C1F" w:rsidRDefault="00040C1F" w:rsidP="00B123AA">
      <w:pPr>
        <w:jc w:val="both"/>
      </w:pPr>
      <w:r>
        <w:t xml:space="preserve">Le </w:t>
      </w:r>
      <w:r w:rsidR="00930CDB">
        <w:t xml:space="preserve">dénivelé nous a permis de prendre le temps de regarder les chaos de la rivière, les fleurs des bois, les ponts et </w:t>
      </w:r>
      <w:r w:rsidR="00097FAE">
        <w:t>quelques</w:t>
      </w:r>
      <w:r w:rsidR="00930CDB">
        <w:t xml:space="preserve"> maisons restaurées tout au long de notre chemin. De nombreuses croix en pierres </w:t>
      </w:r>
      <w:r w:rsidR="00097FAE">
        <w:t xml:space="preserve">et une grotte dédiée à la Vierge </w:t>
      </w:r>
      <w:r w:rsidR="00930CDB">
        <w:t xml:space="preserve">montrent que ce pays fut durablement marqué par son histoire religieuse.  Nous sommes ensuite passés sous le viaduc </w:t>
      </w:r>
      <w:r w:rsidR="00097FAE">
        <w:t xml:space="preserve">ferroviaire </w:t>
      </w:r>
      <w:r w:rsidR="00930CDB">
        <w:t>de Barbin construit en 4 ans de 1904 à 1907. Il fut victime d’une bombe en 1944 puis reconstruit en 1946 mais ce n’est qu’en 1985 qu’il revoit un train</w:t>
      </w:r>
      <w:r w:rsidR="00097FAE">
        <w:t>,</w:t>
      </w:r>
      <w:r w:rsidR="00930CDB">
        <w:t xml:space="preserve"> cette fois-ci touristique</w:t>
      </w:r>
      <w:r w:rsidR="00097FAE">
        <w:t>,</w:t>
      </w:r>
      <w:r w:rsidR="00930CDB">
        <w:t xml:space="preserve"> qui continue de le franchir régulièrement avec des passagers à son bord.</w:t>
      </w:r>
    </w:p>
    <w:p w14:paraId="571C2677" w14:textId="18862FCA" w:rsidR="00930CDB" w:rsidRDefault="00930CDB" w:rsidP="00B123AA">
      <w:pPr>
        <w:jc w:val="both"/>
      </w:pPr>
      <w:r>
        <w:t xml:space="preserve">Nous avons terminé notre périple par le village de Buchet </w:t>
      </w:r>
      <w:r w:rsidR="009E4B2B">
        <w:t>et sommes retournés au Lycée prendre notre repas de midi.</w:t>
      </w:r>
    </w:p>
    <w:p w14:paraId="11571C41" w14:textId="0C7969FF" w:rsidR="009E4B2B" w:rsidRDefault="009E4B2B" w:rsidP="00B123AA">
      <w:pPr>
        <w:jc w:val="both"/>
      </w:pPr>
      <w:r>
        <w:t>Certains ont profité du beau temps pour s’installer dehors, nous avons délivré quelques cr</w:t>
      </w:r>
      <w:r w:rsidR="00B123AA">
        <w:t>e</w:t>
      </w:r>
      <w:r>
        <w:t>dencial</w:t>
      </w:r>
      <w:r w:rsidR="00B123AA">
        <w:t>e</w:t>
      </w:r>
      <w:r>
        <w:t>s et avons reçu une nouvelle adhésion.</w:t>
      </w:r>
    </w:p>
    <w:p w14:paraId="739135E6" w14:textId="463DD10F" w:rsidR="009E4B2B" w:rsidRDefault="009E4B2B" w:rsidP="00B123AA">
      <w:pPr>
        <w:jc w:val="both"/>
      </w:pPr>
      <w:r>
        <w:t>Vers 14h30</w:t>
      </w:r>
      <w:r w:rsidR="001C305D">
        <w:t>, nous avons pris la direction de la Basilique Saint Louis-Marie Grignon de Montfort, et avons profité de la visite commentée par le Frère Claude Manceau</w:t>
      </w:r>
      <w:r w:rsidR="00A41D03">
        <w:t xml:space="preserve"> qui s’est poursuivie dans la </w:t>
      </w:r>
      <w:r w:rsidR="00AE490B">
        <w:t>crypte</w:t>
      </w:r>
      <w:r w:rsidR="00A41D03">
        <w:t>, une répétition nous empêchant de rester dans la basilique.</w:t>
      </w:r>
    </w:p>
    <w:p w14:paraId="6E2EF970" w14:textId="72BFD016" w:rsidR="00A41D03" w:rsidRDefault="00A41D03" w:rsidP="00B123AA">
      <w:pPr>
        <w:jc w:val="both"/>
      </w:pPr>
      <w:r>
        <w:t xml:space="preserve">Nous avons cependant vu le tombeau du père de Montfort </w:t>
      </w:r>
      <w:r w:rsidR="00AE490B">
        <w:t xml:space="preserve">et de Marie-Louise Trichet </w:t>
      </w:r>
      <w:r>
        <w:t>avant de descendre.</w:t>
      </w:r>
    </w:p>
    <w:p w14:paraId="54A2D16B" w14:textId="77777777" w:rsidR="001C305D" w:rsidRDefault="001C305D" w:rsidP="00B123AA">
      <w:pPr>
        <w:pStyle w:val="Sansinterligne"/>
        <w:jc w:val="both"/>
      </w:pPr>
      <w:r>
        <w:t xml:space="preserve">Il nous a expliqué la spiritualité telle que la vivait le Père de Montfort : </w:t>
      </w:r>
    </w:p>
    <w:p w14:paraId="03A77840" w14:textId="7540DE73" w:rsidR="001C305D" w:rsidRDefault="001C305D" w:rsidP="00B123AA">
      <w:pPr>
        <w:pStyle w:val="Citation"/>
        <w:jc w:val="both"/>
      </w:pPr>
      <w:r>
        <w:t>Passer par Marie pour aller vers Dieu</w:t>
      </w:r>
    </w:p>
    <w:p w14:paraId="17871B8B" w14:textId="77777777" w:rsidR="00ED654E" w:rsidRDefault="001C305D" w:rsidP="00B123AA">
      <w:pPr>
        <w:jc w:val="both"/>
      </w:pPr>
      <w:r>
        <w:t>Et son histoire personnelle</w:t>
      </w:r>
      <w:r w:rsidR="00F03E1D">
        <w:t> :</w:t>
      </w:r>
    </w:p>
    <w:p w14:paraId="1D298173" w14:textId="28E41A0E" w:rsidR="00ED654E" w:rsidRDefault="00F03E1D" w:rsidP="00B123AA">
      <w:pPr>
        <w:pStyle w:val="Citation"/>
        <w:jc w:val="both"/>
      </w:pPr>
      <w:r>
        <w:t xml:space="preserve"> </w:t>
      </w:r>
      <w:r w:rsidR="00F8328A">
        <w:t>Deuxième d’une</w:t>
      </w:r>
      <w:r>
        <w:t xml:space="preserve"> famille de 18 enfants, né en Bretagne à Montfort la Cane en 1673, qui </w:t>
      </w:r>
      <w:r w:rsidR="00F8328A">
        <w:t>après avoir</w:t>
      </w:r>
      <w:r>
        <w:t xml:space="preserve"> terminé son parcours d’études à Paris</w:t>
      </w:r>
      <w:r w:rsidR="00ED654E">
        <w:t xml:space="preserve"> est</w:t>
      </w:r>
      <w:r>
        <w:t> </w:t>
      </w:r>
      <w:r w:rsidR="00ED654E" w:rsidRPr="00ED654E">
        <w:t xml:space="preserve">ordonné prêtre en </w:t>
      </w:r>
      <w:r w:rsidR="00B5240C" w:rsidRPr="00ED654E">
        <w:t>1700.</w:t>
      </w:r>
      <w:r w:rsidR="00F8328A" w:rsidRPr="00F8328A">
        <w:t xml:space="preserve"> Il se consacre à la prédication dans de nombreuses missions rurales dans l’ouest de la France</w:t>
      </w:r>
      <w:r w:rsidR="00F8328A">
        <w:t xml:space="preserve"> Après un premier ministère à Nantes, il rejoint Poitiers comme aumônier à l’hôpital </w:t>
      </w:r>
      <w:r w:rsidR="00B5240C">
        <w:t>général,</w:t>
      </w:r>
      <w:r w:rsidR="00624F8D">
        <w:t xml:space="preserve"> I</w:t>
      </w:r>
      <w:r w:rsidR="00F8328A" w:rsidRPr="00F8328A">
        <w:t xml:space="preserve">l reçoit l’aide du Marquis de </w:t>
      </w:r>
      <w:proofErr w:type="spellStart"/>
      <w:r w:rsidR="00F8328A" w:rsidRPr="00F8328A">
        <w:t>Magnanne</w:t>
      </w:r>
      <w:proofErr w:type="spellEnd"/>
      <w:r w:rsidR="00F8328A" w:rsidRPr="00F8328A">
        <w:t xml:space="preserve"> qui donne son château pour </w:t>
      </w:r>
      <w:r w:rsidR="00624F8D">
        <w:t xml:space="preserve">améliorer </w:t>
      </w:r>
      <w:r w:rsidR="00A41D03">
        <w:t>l’hôpital et le soutien</w:t>
      </w:r>
      <w:r w:rsidR="00B123AA">
        <w:t>t</w:t>
      </w:r>
      <w:r w:rsidR="00A41D03">
        <w:t xml:space="preserve"> financièrement</w:t>
      </w:r>
      <w:r w:rsidR="00624F8D">
        <w:t>.</w:t>
      </w:r>
    </w:p>
    <w:p w14:paraId="42D3B3AA" w14:textId="51C84A53" w:rsidR="00F8328A" w:rsidRDefault="00F8328A" w:rsidP="00B123AA">
      <w:pPr>
        <w:pStyle w:val="Citation"/>
        <w:jc w:val="both"/>
      </w:pPr>
      <w:r>
        <w:lastRenderedPageBreak/>
        <w:t>Avec l’aide de jeunes filles qui se consacrent au soin des malades il fonde l’ordre des Filles de la Sagesse dirigées par Marie-Louise Trichet et aidée</w:t>
      </w:r>
      <w:r w:rsidR="00B123AA">
        <w:t>s</w:t>
      </w:r>
      <w:r>
        <w:t xml:space="preserve"> par Catherine Brunet.</w:t>
      </w:r>
    </w:p>
    <w:p w14:paraId="2DA919C3" w14:textId="6388F43B" w:rsidR="00624F8D" w:rsidRDefault="00624F8D" w:rsidP="00B123AA">
      <w:pPr>
        <w:pStyle w:val="Citation"/>
        <w:jc w:val="both"/>
      </w:pPr>
      <w:r>
        <w:t>Il demande audience au Pape Clément XI pour partir en mission à l’étranger, mais celui-ci lui commande de rester dans l’ouest pour lutter contre le protestantisme et le jansénisme.</w:t>
      </w:r>
    </w:p>
    <w:p w14:paraId="7A460073" w14:textId="072985A2" w:rsidR="00624F8D" w:rsidRDefault="00624F8D" w:rsidP="00B123AA">
      <w:pPr>
        <w:pStyle w:val="Citation"/>
        <w:jc w:val="both"/>
      </w:pPr>
      <w:r>
        <w:t>Il accomplit en dix ans 72 missions majeures et environ 200 au total, il compose des cantiques, et continue sa dévotion mariale</w:t>
      </w:r>
      <w:r w:rsidR="00AE490B">
        <w:t xml:space="preserve"> dans la plus grande pauvreté</w:t>
      </w:r>
      <w:r>
        <w:t xml:space="preserve">, </w:t>
      </w:r>
    </w:p>
    <w:p w14:paraId="2AC9A80E" w14:textId="4A2E7992" w:rsidR="00624F8D" w:rsidRDefault="00624F8D" w:rsidP="00B123AA">
      <w:pPr>
        <w:pStyle w:val="Citation"/>
        <w:jc w:val="both"/>
      </w:pPr>
      <w:r>
        <w:t xml:space="preserve">Il fonde la congrégation des Frères Montfortain qui </w:t>
      </w:r>
      <w:r w:rsidR="00B5240C">
        <w:t xml:space="preserve">sont des missionnaires ruraux </w:t>
      </w:r>
      <w:r>
        <w:t xml:space="preserve">et </w:t>
      </w:r>
      <w:r w:rsidR="00B5240C">
        <w:t xml:space="preserve">la congrégation des Frères du Saint Esprit qui deviendra au 19 </w:t>
      </w:r>
      <w:r w:rsidR="00A41D03">
        <w:t>-ème</w:t>
      </w:r>
      <w:r w:rsidR="00B5240C">
        <w:t xml:space="preserve"> </w:t>
      </w:r>
      <w:r w:rsidR="00A41D03">
        <w:t>siècle,</w:t>
      </w:r>
      <w:r w:rsidR="00B5240C">
        <w:t xml:space="preserve"> les Frères de Saint Gabriel qui se consacrent plus à l’éducation</w:t>
      </w:r>
      <w:r w:rsidR="00A41D03">
        <w:t xml:space="preserve"> religieuse des enfants et des</w:t>
      </w:r>
      <w:r w:rsidR="00B5240C">
        <w:t xml:space="preserve"> jeunes.</w:t>
      </w:r>
    </w:p>
    <w:p w14:paraId="2C01866C" w14:textId="00DCECC6" w:rsidR="00B5240C" w:rsidRDefault="00B5240C" w:rsidP="00B123AA">
      <w:pPr>
        <w:pStyle w:val="Citation"/>
        <w:jc w:val="both"/>
      </w:pPr>
      <w:r>
        <w:t xml:space="preserve">Le </w:t>
      </w:r>
      <w:r w:rsidR="00AE490B">
        <w:t>Père</w:t>
      </w:r>
      <w:r>
        <w:t xml:space="preserve"> Grignon de Montfort meur</w:t>
      </w:r>
      <w:r w:rsidR="00B123AA">
        <w:t>t</w:t>
      </w:r>
      <w:r>
        <w:t xml:space="preserve"> d’une pleurésie et d’épuisement </w:t>
      </w:r>
      <w:r w:rsidR="00A41D03">
        <w:t>à la suite de</w:t>
      </w:r>
      <w:r>
        <w:t xml:space="preserve"> toutes ses pérégrinations incessantes et </w:t>
      </w:r>
      <w:r w:rsidR="00AE490B">
        <w:t>des</w:t>
      </w:r>
      <w:r>
        <w:t xml:space="preserve"> privations.</w:t>
      </w:r>
    </w:p>
    <w:p w14:paraId="5C4932D9" w14:textId="209F6732" w:rsidR="00B5240C" w:rsidRDefault="00B5240C" w:rsidP="00B123AA">
      <w:pPr>
        <w:pStyle w:val="Citation"/>
        <w:jc w:val="both"/>
      </w:pPr>
      <w:r>
        <w:t>Son corps repose dans la basilique de Saint</w:t>
      </w:r>
      <w:r w:rsidR="00B123AA">
        <w:t>-</w:t>
      </w:r>
      <w:r>
        <w:t>Laurent, il est béatifié par le pape Léon XIII le 22 janvier 1888, le 20 juillet 1947 Pie XII le canonise.</w:t>
      </w:r>
    </w:p>
    <w:p w14:paraId="77BB5598" w14:textId="1977C8C6" w:rsidR="00A41D03" w:rsidRDefault="00A41D03" w:rsidP="00B123AA">
      <w:pPr>
        <w:jc w:val="both"/>
      </w:pPr>
      <w:r>
        <w:t xml:space="preserve">Une quête </w:t>
      </w:r>
      <w:r w:rsidR="00B123AA">
        <w:t>a</w:t>
      </w:r>
      <w:r>
        <w:t xml:space="preserve"> été faites pour remercier le frère, puis nous sommes allés à la Chapelle des Filles de la Sagesse</w:t>
      </w:r>
      <w:r w:rsidR="00097FAE">
        <w:t>, magnifique chapelle avec ses vitraux retraçant l’œuvre du père de Montfort et l’histoire des filles de la Sagesse en parallèle avec l’histoire du Christ et de Marie.</w:t>
      </w:r>
    </w:p>
    <w:p w14:paraId="01719931" w14:textId="235E156B" w:rsidR="00097FAE" w:rsidRDefault="00097FAE" w:rsidP="00B123AA">
      <w:pPr>
        <w:jc w:val="both"/>
      </w:pPr>
      <w:r>
        <w:t>Le commentaire de Sœur Myriam aurait mérité une meilleure sonorisation mais son exceptionnelle implication nous a touché</w:t>
      </w:r>
      <w:r w:rsidR="00B123AA">
        <w:t>s</w:t>
      </w:r>
      <w:r>
        <w:t>, elle vit son histoire avec une grande ferveur</w:t>
      </w:r>
      <w:r w:rsidR="00AE490B">
        <w:t xml:space="preserve"> et aurait sans doute voulu prolonger son intervention</w:t>
      </w:r>
      <w:r>
        <w:t>.</w:t>
      </w:r>
    </w:p>
    <w:p w14:paraId="636CCF59" w14:textId="61DE4F02" w:rsidR="00097FAE" w:rsidRDefault="00097FAE" w:rsidP="00B123AA">
      <w:pPr>
        <w:jc w:val="both"/>
      </w:pPr>
      <w:r>
        <w:t>Nous nous sommes ensuite redirigés vers le lycée pour le pot de départ et avons repris le chemin du retour.</w:t>
      </w:r>
    </w:p>
    <w:p w14:paraId="6A792B9F" w14:textId="50E6B040" w:rsidR="00AE490B" w:rsidRDefault="00AE490B" w:rsidP="00B123AA">
      <w:pPr>
        <w:jc w:val="both"/>
      </w:pPr>
      <w:r>
        <w:t>Une belle journée pour tous, avec une découverte d’un patrimoine religieux très riche et d’une nature printanière magnifique, ainsi que des échanges entre pèlerins sur des projets de départs et un partage d’expérience.</w:t>
      </w:r>
    </w:p>
    <w:p w14:paraId="0BBDC211" w14:textId="77777777" w:rsidR="008A6FC1" w:rsidRDefault="00AE490B" w:rsidP="00B123AA">
      <w:pPr>
        <w:jc w:val="right"/>
        <w:rPr>
          <w:b/>
          <w:bCs/>
        </w:rPr>
      </w:pPr>
      <w:r w:rsidRPr="00B123AA">
        <w:rPr>
          <w:b/>
          <w:bCs/>
        </w:rPr>
        <w:t>Catherine</w:t>
      </w:r>
      <w:r w:rsidR="00B123AA" w:rsidRPr="00B123AA">
        <w:rPr>
          <w:b/>
          <w:bCs/>
        </w:rPr>
        <w:t xml:space="preserve"> GROLLEAU.</w:t>
      </w:r>
    </w:p>
    <w:p w14:paraId="401EBA67" w14:textId="78C92568" w:rsidR="008A6FC1" w:rsidRDefault="008A6FC1" w:rsidP="008A6FC1">
      <w:pPr>
        <w:rPr>
          <w:b/>
          <w:bCs/>
        </w:rPr>
      </w:pPr>
      <w:r w:rsidRPr="008A6FC1">
        <w:lastRenderedPageBreak/>
        <w:t>Quelques photos de Marie-Thérèse.</w:t>
      </w:r>
      <w:r>
        <w:rPr>
          <w:b/>
          <w:bCs/>
          <w:noProof/>
        </w:rPr>
        <w:drawing>
          <wp:inline distT="0" distB="0" distL="0" distR="0" wp14:anchorId="2B6ECFA0" wp14:editId="60475CF4">
            <wp:extent cx="5760720" cy="4320540"/>
            <wp:effectExtent l="0" t="0" r="0" b="3810"/>
            <wp:docPr id="13041232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23220" name="Image 1304123220"/>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BD9C35A" w14:textId="1DAE4D20" w:rsidR="0055642D" w:rsidRDefault="008A6FC1" w:rsidP="00B123AA">
      <w:pPr>
        <w:jc w:val="right"/>
        <w:rPr>
          <w:b/>
          <w:bCs/>
        </w:rPr>
      </w:pPr>
      <w:r>
        <w:rPr>
          <w:b/>
          <w:bCs/>
          <w:noProof/>
        </w:rPr>
        <w:lastRenderedPageBreak/>
        <w:drawing>
          <wp:inline distT="0" distB="0" distL="0" distR="0" wp14:anchorId="74833727" wp14:editId="0ED01878">
            <wp:extent cx="5760720" cy="7680960"/>
            <wp:effectExtent l="0" t="0" r="0" b="0"/>
            <wp:docPr id="16973721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72113" name="Image 169737211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622EF514" wp14:editId="2F4896DB">
            <wp:extent cx="5760720" cy="7680960"/>
            <wp:effectExtent l="0" t="0" r="0" b="0"/>
            <wp:docPr id="30064788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47889" name="Image 30064788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51E19CCB" wp14:editId="49B13B9B">
            <wp:extent cx="5760720" cy="7680960"/>
            <wp:effectExtent l="0" t="0" r="0" b="0"/>
            <wp:docPr id="1077231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3121" name="Image 1077231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16044536" wp14:editId="1DEDDFD9">
            <wp:extent cx="5760720" cy="7680960"/>
            <wp:effectExtent l="0" t="0" r="0" b="0"/>
            <wp:docPr id="86568599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685998" name="Image 86568599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1D161867" wp14:editId="7FC40482">
            <wp:extent cx="5760720" cy="7680960"/>
            <wp:effectExtent l="0" t="0" r="0" b="0"/>
            <wp:docPr id="160034428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44280" name="Image 160034428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6E7C6FF7" wp14:editId="2F162631">
            <wp:extent cx="5760720" cy="7680960"/>
            <wp:effectExtent l="0" t="0" r="0" b="0"/>
            <wp:docPr id="102201450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014503" name="Image 10220145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4334519E" wp14:editId="636B8690">
            <wp:extent cx="5760720" cy="7680960"/>
            <wp:effectExtent l="0" t="0" r="0" b="0"/>
            <wp:docPr id="164370438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04387" name="Image 16437043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1552A68E" wp14:editId="281FB4E5">
            <wp:extent cx="5760720" cy="7680960"/>
            <wp:effectExtent l="0" t="0" r="0" b="0"/>
            <wp:docPr id="12496988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9880" name="Image 12496988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0B3D1D4E" wp14:editId="4ECCF6AA">
            <wp:extent cx="5760720" cy="7680960"/>
            <wp:effectExtent l="0" t="0" r="0" b="0"/>
            <wp:docPr id="172965456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54568" name="Image 172965456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1CEB1572" wp14:editId="7F17CAD3">
            <wp:extent cx="5760720" cy="7680960"/>
            <wp:effectExtent l="0" t="0" r="0" b="0"/>
            <wp:docPr id="211964004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640040" name="Image 21196400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283B4E1C" wp14:editId="5073A1EC">
            <wp:extent cx="5760720" cy="7680960"/>
            <wp:effectExtent l="0" t="0" r="0" b="0"/>
            <wp:docPr id="12357017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0176" name="Image 12357017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68883274" wp14:editId="4410B81A">
            <wp:extent cx="5760720" cy="7680960"/>
            <wp:effectExtent l="0" t="0" r="0" b="0"/>
            <wp:docPr id="68590811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08117" name="Image 6859081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2F448C17" wp14:editId="2395C76F">
            <wp:extent cx="5760720" cy="7680960"/>
            <wp:effectExtent l="0" t="0" r="0" b="0"/>
            <wp:docPr id="155956916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69162" name="Image 155956916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7A13DFC9" wp14:editId="57AD0496">
            <wp:extent cx="5760720" cy="7680960"/>
            <wp:effectExtent l="0" t="0" r="0" b="0"/>
            <wp:docPr id="162064536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45360" name="Image 162064536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42D17747" w14:textId="77777777" w:rsidR="0055642D" w:rsidRDefault="0055642D">
      <w:pPr>
        <w:rPr>
          <w:b/>
          <w:bCs/>
        </w:rPr>
      </w:pPr>
      <w:r>
        <w:rPr>
          <w:b/>
          <w:bCs/>
        </w:rPr>
        <w:br w:type="page"/>
      </w:r>
    </w:p>
    <w:p w14:paraId="055EB765" w14:textId="19501FAC" w:rsidR="00AE490B" w:rsidRPr="00B123AA" w:rsidRDefault="0055642D" w:rsidP="0055642D">
      <w:pPr>
        <w:rPr>
          <w:b/>
          <w:bCs/>
        </w:rPr>
      </w:pPr>
      <w:r w:rsidRPr="0055642D">
        <w:lastRenderedPageBreak/>
        <w:t>Quelques photos de Jean-Luc (Anjou)</w:t>
      </w:r>
      <w:r>
        <w:rPr>
          <w:b/>
          <w:bCs/>
          <w:noProof/>
        </w:rPr>
        <w:drawing>
          <wp:inline distT="0" distB="0" distL="0" distR="0" wp14:anchorId="28EFD043" wp14:editId="23881F3F">
            <wp:extent cx="5760720" cy="7680960"/>
            <wp:effectExtent l="0" t="0" r="0" b="0"/>
            <wp:docPr id="111619160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91605" name="Image 111619160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39352D14" wp14:editId="3F65EF00">
            <wp:extent cx="4163695" cy="8892540"/>
            <wp:effectExtent l="0" t="0" r="8255" b="3810"/>
            <wp:docPr id="92995687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56879" name="Image 929956879"/>
                    <pic:cNvPicPr/>
                  </pic:nvPicPr>
                  <pic:blipFill>
                    <a:blip r:embed="rId20">
                      <a:extLst>
                        <a:ext uri="{28A0092B-C50C-407E-A947-70E740481C1C}">
                          <a14:useLocalDpi xmlns:a14="http://schemas.microsoft.com/office/drawing/2010/main" val="0"/>
                        </a:ext>
                      </a:extLst>
                    </a:blip>
                    <a:stretch>
                      <a:fillRect/>
                    </a:stretch>
                  </pic:blipFill>
                  <pic:spPr>
                    <a:xfrm>
                      <a:off x="0" y="0"/>
                      <a:ext cx="4163695" cy="8892540"/>
                    </a:xfrm>
                    <a:prstGeom prst="rect">
                      <a:avLst/>
                    </a:prstGeom>
                  </pic:spPr>
                </pic:pic>
              </a:graphicData>
            </a:graphic>
          </wp:inline>
        </w:drawing>
      </w:r>
      <w:r>
        <w:rPr>
          <w:b/>
          <w:bCs/>
          <w:noProof/>
        </w:rPr>
        <w:lastRenderedPageBreak/>
        <w:drawing>
          <wp:inline distT="0" distB="0" distL="0" distR="0" wp14:anchorId="4E1D807D" wp14:editId="4E516478">
            <wp:extent cx="5760720" cy="7680960"/>
            <wp:effectExtent l="0" t="0" r="0" b="0"/>
            <wp:docPr id="123977453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74537" name="Image 123977453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45405231" wp14:editId="115A3FE1">
            <wp:extent cx="5760720" cy="7680960"/>
            <wp:effectExtent l="0" t="0" r="0" b="0"/>
            <wp:docPr id="211797932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79327" name="Image 211797932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57187DE9" wp14:editId="6695869E">
            <wp:extent cx="5760720" cy="7680960"/>
            <wp:effectExtent l="0" t="0" r="0" b="0"/>
            <wp:docPr id="117339185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91852" name="Image 117339185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668D2C4C" wp14:editId="7DD16ED3">
            <wp:extent cx="5760720" cy="7680960"/>
            <wp:effectExtent l="0" t="0" r="0" b="0"/>
            <wp:docPr id="318087313"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87313" name="Image 31808731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450E4372" wp14:editId="13D8C385">
            <wp:extent cx="5760720" cy="7680960"/>
            <wp:effectExtent l="0" t="0" r="0" b="0"/>
            <wp:docPr id="152800876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08763" name="Image 152800876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5C70C331" wp14:editId="4FFF6529">
            <wp:extent cx="5760720" cy="4320540"/>
            <wp:effectExtent l="0" t="0" r="0" b="3810"/>
            <wp:docPr id="874391850"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91850" name="Image 87439185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b/>
          <w:bCs/>
          <w:noProof/>
        </w:rPr>
        <w:lastRenderedPageBreak/>
        <w:drawing>
          <wp:inline distT="0" distB="0" distL="0" distR="0" wp14:anchorId="545D9E13" wp14:editId="53932BAD">
            <wp:extent cx="5760720" cy="7680960"/>
            <wp:effectExtent l="0" t="0" r="0" b="0"/>
            <wp:docPr id="941801268"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01268" name="Image 94180126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5AB7A0A1" wp14:editId="5EFE0F05">
            <wp:extent cx="5760720" cy="7680960"/>
            <wp:effectExtent l="0" t="0" r="0" b="0"/>
            <wp:docPr id="1947928834"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28834" name="Image 194792883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3FB996E6" wp14:editId="3EDDD340">
            <wp:extent cx="5760720" cy="7680960"/>
            <wp:effectExtent l="0" t="0" r="0" b="0"/>
            <wp:docPr id="1899554146"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54146" name="Image 189955414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1C2706BF" wp14:editId="48A00B49">
            <wp:extent cx="5760720" cy="7680960"/>
            <wp:effectExtent l="0" t="0" r="0" b="0"/>
            <wp:docPr id="108305579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055793" name="Image 108305579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0D27C511" wp14:editId="353B8D14">
            <wp:extent cx="5760720" cy="4979035"/>
            <wp:effectExtent l="0" t="0" r="0" b="0"/>
            <wp:docPr id="75109934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99345" name="Image 75109934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4979035"/>
                    </a:xfrm>
                    <a:prstGeom prst="rect">
                      <a:avLst/>
                    </a:prstGeom>
                  </pic:spPr>
                </pic:pic>
              </a:graphicData>
            </a:graphic>
          </wp:inline>
        </w:drawing>
      </w:r>
      <w:r>
        <w:rPr>
          <w:b/>
          <w:bCs/>
          <w:noProof/>
        </w:rPr>
        <w:lastRenderedPageBreak/>
        <w:drawing>
          <wp:inline distT="0" distB="0" distL="0" distR="0" wp14:anchorId="2E3DBA83" wp14:editId="27FD232F">
            <wp:extent cx="5760720" cy="7680960"/>
            <wp:effectExtent l="0" t="0" r="0" b="0"/>
            <wp:docPr id="402990788"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90788" name="Image 40299078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2228B138" wp14:editId="160A6624">
            <wp:extent cx="5760720" cy="7680960"/>
            <wp:effectExtent l="0" t="0" r="0" b="0"/>
            <wp:docPr id="1002187069"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87069" name="Image 100218706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0322E9A3" wp14:editId="540D1C7A">
            <wp:extent cx="5760720" cy="7680960"/>
            <wp:effectExtent l="0" t="0" r="0" b="0"/>
            <wp:docPr id="1296368004"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368004" name="Image 129636800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0F8BA727" wp14:editId="1E523D79">
            <wp:extent cx="5760720" cy="7680960"/>
            <wp:effectExtent l="0" t="0" r="0" b="0"/>
            <wp:docPr id="1654295618"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95618" name="Image 165429561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3EE9629B" wp14:editId="091328F1">
            <wp:extent cx="5370195" cy="8892540"/>
            <wp:effectExtent l="0" t="0" r="1905" b="3810"/>
            <wp:docPr id="2023243949"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43949" name="Image 2023243949"/>
                    <pic:cNvPicPr/>
                  </pic:nvPicPr>
                  <pic:blipFill>
                    <a:blip r:embed="rId36">
                      <a:extLst>
                        <a:ext uri="{28A0092B-C50C-407E-A947-70E740481C1C}">
                          <a14:useLocalDpi xmlns:a14="http://schemas.microsoft.com/office/drawing/2010/main" val="0"/>
                        </a:ext>
                      </a:extLst>
                    </a:blip>
                    <a:stretch>
                      <a:fillRect/>
                    </a:stretch>
                  </pic:blipFill>
                  <pic:spPr>
                    <a:xfrm>
                      <a:off x="0" y="0"/>
                      <a:ext cx="5370195" cy="8892540"/>
                    </a:xfrm>
                    <a:prstGeom prst="rect">
                      <a:avLst/>
                    </a:prstGeom>
                  </pic:spPr>
                </pic:pic>
              </a:graphicData>
            </a:graphic>
          </wp:inline>
        </w:drawing>
      </w:r>
      <w:r>
        <w:rPr>
          <w:b/>
          <w:bCs/>
          <w:noProof/>
        </w:rPr>
        <w:lastRenderedPageBreak/>
        <w:drawing>
          <wp:inline distT="0" distB="0" distL="0" distR="0" wp14:anchorId="3BE30B0B" wp14:editId="5979522C">
            <wp:extent cx="5760720" cy="7680960"/>
            <wp:effectExtent l="0" t="0" r="0" b="0"/>
            <wp:docPr id="769366361"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66361" name="Image 76936636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5CBBC17D" wp14:editId="31DBD4A3">
            <wp:extent cx="5760720" cy="7680960"/>
            <wp:effectExtent l="0" t="0" r="0" b="0"/>
            <wp:docPr id="200769664"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69664" name="Image 20076966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7467EED4" w14:textId="2064E844" w:rsidR="00A41D03" w:rsidRPr="00A41D03" w:rsidRDefault="00A41D03" w:rsidP="00B123AA">
      <w:pPr>
        <w:jc w:val="both"/>
      </w:pPr>
    </w:p>
    <w:sectPr w:rsidR="00A41D03" w:rsidRPr="00A41D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1F"/>
    <w:rsid w:val="00040C1F"/>
    <w:rsid w:val="00097FAE"/>
    <w:rsid w:val="001C305D"/>
    <w:rsid w:val="002223D8"/>
    <w:rsid w:val="00311BD4"/>
    <w:rsid w:val="0055642D"/>
    <w:rsid w:val="00624F8D"/>
    <w:rsid w:val="00824F4F"/>
    <w:rsid w:val="008A6FC1"/>
    <w:rsid w:val="00930CDB"/>
    <w:rsid w:val="009E4B2B"/>
    <w:rsid w:val="00A41D03"/>
    <w:rsid w:val="00AE490B"/>
    <w:rsid w:val="00B123AA"/>
    <w:rsid w:val="00B5240C"/>
    <w:rsid w:val="00ED654E"/>
    <w:rsid w:val="00F03E1D"/>
    <w:rsid w:val="00F832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277F"/>
  <w15:chartTrackingRefBased/>
  <w15:docId w15:val="{E73F37AE-11FA-4996-9170-68D234AD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40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40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40C1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40C1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40C1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40C1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40C1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40C1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40C1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40C1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40C1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40C1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40C1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40C1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40C1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40C1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40C1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40C1F"/>
    <w:rPr>
      <w:rFonts w:eastAsiaTheme="majorEastAsia" w:cstheme="majorBidi"/>
      <w:color w:val="272727" w:themeColor="text1" w:themeTint="D8"/>
    </w:rPr>
  </w:style>
  <w:style w:type="paragraph" w:styleId="Titre">
    <w:name w:val="Title"/>
    <w:basedOn w:val="Normal"/>
    <w:next w:val="Normal"/>
    <w:link w:val="TitreCar"/>
    <w:uiPriority w:val="10"/>
    <w:qFormat/>
    <w:rsid w:val="00040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40C1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40C1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40C1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40C1F"/>
    <w:pPr>
      <w:spacing w:before="160"/>
      <w:jc w:val="center"/>
    </w:pPr>
    <w:rPr>
      <w:i/>
      <w:iCs/>
      <w:color w:val="404040" w:themeColor="text1" w:themeTint="BF"/>
    </w:rPr>
  </w:style>
  <w:style w:type="character" w:customStyle="1" w:styleId="CitationCar">
    <w:name w:val="Citation Car"/>
    <w:basedOn w:val="Policepardfaut"/>
    <w:link w:val="Citation"/>
    <w:uiPriority w:val="29"/>
    <w:rsid w:val="00040C1F"/>
    <w:rPr>
      <w:i/>
      <w:iCs/>
      <w:color w:val="404040" w:themeColor="text1" w:themeTint="BF"/>
    </w:rPr>
  </w:style>
  <w:style w:type="paragraph" w:styleId="Paragraphedeliste">
    <w:name w:val="List Paragraph"/>
    <w:basedOn w:val="Normal"/>
    <w:uiPriority w:val="34"/>
    <w:qFormat/>
    <w:rsid w:val="00040C1F"/>
    <w:pPr>
      <w:ind w:left="720"/>
      <w:contextualSpacing/>
    </w:pPr>
  </w:style>
  <w:style w:type="character" w:styleId="Accentuationintense">
    <w:name w:val="Intense Emphasis"/>
    <w:basedOn w:val="Policepardfaut"/>
    <w:uiPriority w:val="21"/>
    <w:qFormat/>
    <w:rsid w:val="00040C1F"/>
    <w:rPr>
      <w:i/>
      <w:iCs/>
      <w:color w:val="0F4761" w:themeColor="accent1" w:themeShade="BF"/>
    </w:rPr>
  </w:style>
  <w:style w:type="paragraph" w:styleId="Citationintense">
    <w:name w:val="Intense Quote"/>
    <w:basedOn w:val="Normal"/>
    <w:next w:val="Normal"/>
    <w:link w:val="CitationintenseCar"/>
    <w:uiPriority w:val="30"/>
    <w:qFormat/>
    <w:rsid w:val="00040C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40C1F"/>
    <w:rPr>
      <w:i/>
      <w:iCs/>
      <w:color w:val="0F4761" w:themeColor="accent1" w:themeShade="BF"/>
    </w:rPr>
  </w:style>
  <w:style w:type="character" w:styleId="Rfrenceintense">
    <w:name w:val="Intense Reference"/>
    <w:basedOn w:val="Policepardfaut"/>
    <w:uiPriority w:val="32"/>
    <w:qFormat/>
    <w:rsid w:val="00040C1F"/>
    <w:rPr>
      <w:b/>
      <w:bCs/>
      <w:smallCaps/>
      <w:color w:val="0F4761" w:themeColor="accent1" w:themeShade="BF"/>
      <w:spacing w:val="5"/>
    </w:rPr>
  </w:style>
  <w:style w:type="paragraph" w:styleId="Sansinterligne">
    <w:name w:val="No Spacing"/>
    <w:uiPriority w:val="1"/>
    <w:qFormat/>
    <w:rsid w:val="001C30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jpg"/><Relationship Id="rId34" Type="http://schemas.openxmlformats.org/officeDocument/2006/relationships/image" Target="media/image31.jp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g"/><Relationship Id="rId33" Type="http://schemas.openxmlformats.org/officeDocument/2006/relationships/image" Target="media/image30.jpg"/><Relationship Id="rId38" Type="http://schemas.openxmlformats.org/officeDocument/2006/relationships/image" Target="media/image35.jp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g"/><Relationship Id="rId29" Type="http://schemas.openxmlformats.org/officeDocument/2006/relationships/image" Target="media/image26.jp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g"/><Relationship Id="rId32" Type="http://schemas.openxmlformats.org/officeDocument/2006/relationships/image" Target="media/image29.jpg"/><Relationship Id="rId37" Type="http://schemas.openxmlformats.org/officeDocument/2006/relationships/image" Target="media/image34.jpg"/><Relationship Id="rId40"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g"/><Relationship Id="rId28" Type="http://schemas.openxmlformats.org/officeDocument/2006/relationships/image" Target="media/image25.jpg"/><Relationship Id="rId36" Type="http://schemas.openxmlformats.org/officeDocument/2006/relationships/image" Target="media/image33.jpg"/><Relationship Id="rId10" Type="http://schemas.openxmlformats.org/officeDocument/2006/relationships/image" Target="media/image7.jpeg"/><Relationship Id="rId19" Type="http://schemas.openxmlformats.org/officeDocument/2006/relationships/image" Target="media/image16.jpg"/><Relationship Id="rId31" Type="http://schemas.openxmlformats.org/officeDocument/2006/relationships/image" Target="media/image28.jp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37</Pages>
  <Words>684</Words>
  <Characters>3765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grolleau</dc:creator>
  <cp:keywords/>
  <dc:description/>
  <cp:lastModifiedBy>BOUTHEAU MT</cp:lastModifiedBy>
  <cp:revision>2</cp:revision>
  <dcterms:created xsi:type="dcterms:W3CDTF">2026-05-04T14:53:00Z</dcterms:created>
  <dcterms:modified xsi:type="dcterms:W3CDTF">2026-07-24T15:26:00Z</dcterms:modified>
</cp:coreProperties>
</file>